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ind w:left="0" w:firstLine="0"/>
        <w:jc w:val="left"/>
        <w:rPr>
          <w:color w:val="3a2920"/>
          <w:sz w:val="2"/>
          <w:szCs w:val="2"/>
        </w:rPr>
      </w:pPr>
      <w:r w:rsidDel="00000000" w:rsidR="00000000" w:rsidRPr="00000000">
        <w:rPr>
          <w:rtl w:val="0"/>
        </w:rPr>
      </w:r>
    </w:p>
    <w:tbl>
      <w:tblPr>
        <w:tblStyle w:val="Table1"/>
        <w:tblW w:w="9360.0" w:type="dxa"/>
        <w:jc w:val="left"/>
        <w:tblLayout w:type="fixed"/>
        <w:tblLook w:val="0600"/>
      </w:tblPr>
      <w:tblGrid>
        <w:gridCol w:w="9360"/>
        <w:tblGridChange w:id="0">
          <w:tblGrid>
            <w:gridCol w:w="9360"/>
          </w:tblGrid>
        </w:tblGridChange>
      </w:tblGrid>
      <w:tr>
        <w:trPr>
          <w:cantSplit w:val="0"/>
          <w:tblHeader w:val="0"/>
        </w:trPr>
        <w:tc>
          <w:tcPr>
            <w:tcBorders>
              <w:left w:color="000000" w:space="0" w:sz="0" w:val="nil"/>
              <w:bottom w:color="000000" w:space="0" w:sz="8" w:val="single"/>
              <w:right w:color="000000" w:space="0" w:sz="0" w:val="nil"/>
            </w:tcBorders>
            <w:shd w:fill="d2ebff" w:val="clear"/>
            <w:tcMar>
              <w:top w:w="100.0" w:type="dxa"/>
              <w:left w:w="100.0" w:type="dxa"/>
              <w:bottom w:w="100.0" w:type="dxa"/>
              <w:right w:w="100.0" w:type="dxa"/>
            </w:tcMar>
            <w:vAlign w:val="top"/>
          </w:tcPr>
          <w:p w:rsidR="00000000" w:rsidDel="00000000" w:rsidP="00000000" w:rsidRDefault="00000000" w:rsidRPr="00000000" w14:paraId="00000002">
            <w:pPr>
              <w:pStyle w:val="Heading3"/>
              <w:spacing w:before="0" w:lineRule="auto"/>
              <w:ind w:left="0" w:firstLine="0"/>
              <w:rPr>
                <w:b w:val="1"/>
                <w:color w:val="3a2920"/>
              </w:rPr>
            </w:pPr>
            <w:bookmarkStart w:colFirst="0" w:colLast="0" w:name="_g6juuicbrz5n" w:id="0"/>
            <w:bookmarkEnd w:id="0"/>
            <w:r w:rsidDel="00000000" w:rsidR="00000000" w:rsidRPr="00000000">
              <w:rPr>
                <w:rFonts w:ascii="Merriweather Light" w:cs="Merriweather Light" w:eastAsia="Merriweather Light" w:hAnsi="Merriweather Light"/>
                <w:color w:val="3a2920"/>
                <w:rtl w:val="0"/>
              </w:rPr>
              <w:t xml:space="preserve">Part One: Sprint Topic</w:t>
            </w:r>
            <w:r w:rsidDel="00000000" w:rsidR="00000000" w:rsidRPr="00000000">
              <w:rPr>
                <w:rtl w:val="0"/>
              </w:rPr>
            </w:r>
          </w:p>
        </w:tc>
      </w:tr>
      <w:tr>
        <w:trPr>
          <w:cantSplit w:val="0"/>
          <w:trHeight w:val="5925" w:hRule="atLeast"/>
          <w:tblHeader w:val="0"/>
        </w:trPr>
        <w:tc>
          <w:tcPr>
            <w:tcBorders>
              <w:top w:color="000000" w:space="0" w:sz="8" w:val="single"/>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3">
            <w:pPr>
              <w:numPr>
                <w:ilvl w:val="0"/>
                <w:numId w:val="6"/>
              </w:numPr>
              <w:spacing w:after="0" w:before="200" w:lineRule="auto"/>
              <w:ind w:left="360" w:hanging="360"/>
              <w:rPr>
                <w:color w:val="3a2920"/>
                <w:sz w:val="19"/>
                <w:szCs w:val="19"/>
              </w:rPr>
            </w:pPr>
            <w:r w:rsidDel="00000000" w:rsidR="00000000" w:rsidRPr="00000000">
              <w:rPr>
                <w:rFonts w:ascii="Poppins SemiBold" w:cs="Poppins SemiBold" w:eastAsia="Poppins SemiBold" w:hAnsi="Poppins SemiBold"/>
                <w:color w:val="3a2920"/>
                <w:sz w:val="19"/>
                <w:szCs w:val="19"/>
                <w:rtl w:val="0"/>
              </w:rPr>
              <w:t xml:space="preserve">Challenge:</w:t>
            </w:r>
            <w:r w:rsidDel="00000000" w:rsidR="00000000" w:rsidRPr="00000000">
              <w:rPr>
                <w:rFonts w:ascii="Poppins SemiBold" w:cs="Poppins SemiBold" w:eastAsia="Poppins SemiBold" w:hAnsi="Poppins SemiBold"/>
                <w:color w:val="3a2920"/>
                <w:sz w:val="19"/>
                <w:szCs w:val="19"/>
                <w:rtl w:val="0"/>
              </w:rPr>
              <w:t xml:space="preserve"> </w:t>
            </w:r>
            <w:r w:rsidDel="00000000" w:rsidR="00000000" w:rsidRPr="00000000">
              <w:rPr>
                <w:rFonts w:ascii="Poppins" w:cs="Poppins" w:eastAsia="Poppins" w:hAnsi="Poppins"/>
                <w:color w:val="3a2920"/>
                <w:sz w:val="19"/>
                <w:szCs w:val="19"/>
                <w:rtl w:val="0"/>
              </w:rPr>
              <w:t xml:space="preserve">Provide a 1-2 sentence description of the key challenge that you’re putting forward to tech teams and other stakeholders. Avoid prescribing what the solutions should look like, and instead focus on describing a broad public-facing challenge. For example:</w:t>
            </w:r>
          </w:p>
          <w:p w:rsidR="00000000" w:rsidDel="00000000" w:rsidP="00000000" w:rsidRDefault="00000000" w:rsidRPr="00000000" w14:paraId="00000004">
            <w:pPr>
              <w:numPr>
                <w:ilvl w:val="0"/>
                <w:numId w:val="3"/>
              </w:numPr>
              <w:spacing w:after="0" w:before="200" w:lineRule="auto"/>
              <w:ind w:left="720" w:hanging="360"/>
              <w:rPr>
                <w:rFonts w:ascii="Poppins" w:cs="Poppins" w:eastAsia="Poppins" w:hAnsi="Poppins"/>
                <w:sz w:val="19"/>
                <w:szCs w:val="19"/>
              </w:rPr>
            </w:pPr>
            <w:r w:rsidDel="00000000" w:rsidR="00000000" w:rsidRPr="00000000">
              <w:rPr>
                <w:rFonts w:ascii="Poppins" w:cs="Poppins" w:eastAsia="Poppins" w:hAnsi="Poppins"/>
                <w:color w:val="3a2920"/>
                <w:sz w:val="19"/>
                <w:szCs w:val="19"/>
                <w:rtl w:val="0"/>
              </w:rPr>
              <w:t xml:space="preserve">“We’d like companies to build a mapping tools for veterans that shows our data alongside job listings”</w:t>
            </w:r>
          </w:p>
          <w:p w:rsidR="00000000" w:rsidDel="00000000" w:rsidP="00000000" w:rsidRDefault="00000000" w:rsidRPr="00000000" w14:paraId="00000005">
            <w:pPr>
              <w:numPr>
                <w:ilvl w:val="0"/>
                <w:numId w:val="5"/>
              </w:numPr>
              <w:ind w:left="720" w:hanging="360"/>
              <w:rPr>
                <w:rFonts w:ascii="Poppins" w:cs="Poppins" w:eastAsia="Poppins" w:hAnsi="Poppins"/>
                <w:b w:val="1"/>
                <w:sz w:val="19"/>
                <w:szCs w:val="19"/>
              </w:rPr>
            </w:pPr>
            <w:r w:rsidDel="00000000" w:rsidR="00000000" w:rsidRPr="00000000">
              <w:rPr>
                <w:rFonts w:ascii="Poppins" w:cs="Poppins" w:eastAsia="Poppins" w:hAnsi="Poppins"/>
                <w:color w:val="3a2920"/>
                <w:sz w:val="19"/>
                <w:szCs w:val="19"/>
                <w:rtl w:val="0"/>
              </w:rPr>
              <w:t xml:space="preserve">“Veterans and their families need tech tools that help them to find quality jobs near resources that matter to them.”</w:t>
            </w:r>
          </w:p>
          <w:p w:rsidR="00000000" w:rsidDel="00000000" w:rsidP="00000000" w:rsidRDefault="00000000" w:rsidRPr="00000000" w14:paraId="00000006">
            <w:pPr>
              <w:spacing w:after="0" w:before="200" w:lineRule="auto"/>
              <w:ind w:left="360" w:firstLine="0"/>
              <w:rPr>
                <w:rFonts w:ascii="Poppins" w:cs="Poppins" w:eastAsia="Poppins" w:hAnsi="Poppins"/>
                <w:color w:val="3a2920"/>
                <w:sz w:val="19"/>
                <w:szCs w:val="19"/>
              </w:rPr>
            </w:pPr>
            <w:r w:rsidDel="00000000" w:rsidR="00000000" w:rsidRPr="00000000">
              <w:rPr>
                <w:rFonts w:ascii="Poppins" w:cs="Poppins" w:eastAsia="Poppins" w:hAnsi="Poppins"/>
                <w:color w:val="3a2920"/>
                <w:sz w:val="19"/>
                <w:szCs w:val="19"/>
                <w:rtl w:val="0"/>
              </w:rPr>
              <w:t xml:space="preserve">Below are two past examples: </w:t>
            </w:r>
          </w:p>
          <w:p w:rsidR="00000000" w:rsidDel="00000000" w:rsidP="00000000" w:rsidRDefault="00000000" w:rsidRPr="00000000" w14:paraId="00000007">
            <w:pPr>
              <w:spacing w:after="0" w:before="200" w:lineRule="auto"/>
              <w:ind w:left="360" w:firstLine="0"/>
              <w:rPr>
                <w:rFonts w:ascii="Poppins" w:cs="Poppins" w:eastAsia="Poppins" w:hAnsi="Poppins"/>
                <w:i w:val="1"/>
                <w:color w:val="3a2920"/>
                <w:sz w:val="19"/>
                <w:szCs w:val="19"/>
              </w:rPr>
            </w:pPr>
            <w:r w:rsidDel="00000000" w:rsidR="00000000" w:rsidRPr="00000000">
              <w:rPr>
                <w:rFonts w:ascii="Poppins" w:cs="Poppins" w:eastAsia="Poppins" w:hAnsi="Poppins"/>
                <w:color w:val="3a2920"/>
                <w:sz w:val="19"/>
                <w:szCs w:val="19"/>
                <w:rtl w:val="0"/>
              </w:rPr>
              <w:t xml:space="preserve">USDA’s 2020 Sprint on Supporting Agricultural Decision-Making: </w:t>
            </w:r>
            <w:r w:rsidDel="00000000" w:rsidR="00000000" w:rsidRPr="00000000">
              <w:rPr>
                <w:rFonts w:ascii="Poppins" w:cs="Poppins" w:eastAsia="Poppins" w:hAnsi="Poppins"/>
                <w:i w:val="1"/>
                <w:color w:val="3a2920"/>
                <w:sz w:val="19"/>
                <w:szCs w:val="19"/>
                <w:rtl w:val="0"/>
              </w:rPr>
              <w:t xml:space="preserve">“Create digital tools that provide farmers, ranchers, and researchers with timely access to geospatial data to help them make important agricultural and planning decisions.” </w:t>
            </w:r>
            <w:r w:rsidDel="00000000" w:rsidR="00000000" w:rsidRPr="00000000">
              <w:rPr>
                <w:rtl w:val="0"/>
              </w:rPr>
            </w:r>
          </w:p>
          <w:p w:rsidR="00000000" w:rsidDel="00000000" w:rsidP="00000000" w:rsidRDefault="00000000" w:rsidRPr="00000000" w14:paraId="00000008">
            <w:pPr>
              <w:spacing w:after="0" w:before="200" w:lineRule="auto"/>
              <w:ind w:left="360" w:firstLine="0"/>
              <w:rPr>
                <w:rFonts w:ascii="Poppins" w:cs="Poppins" w:eastAsia="Poppins" w:hAnsi="Poppins"/>
                <w:i w:val="1"/>
                <w:color w:val="3a2920"/>
                <w:sz w:val="19"/>
                <w:szCs w:val="19"/>
              </w:rPr>
            </w:pPr>
            <w:r w:rsidDel="00000000" w:rsidR="00000000" w:rsidRPr="00000000">
              <w:rPr>
                <w:rFonts w:ascii="Poppins" w:cs="Poppins" w:eastAsia="Poppins" w:hAnsi="Poppins"/>
                <w:color w:val="444746"/>
                <w:sz w:val="19"/>
                <w:szCs w:val="19"/>
                <w:rtl w:val="0"/>
              </w:rPr>
              <w:t xml:space="preserve">EDA’s 2019 Sprint on Modernizing Talent Discovery for High Growth Entrepreneurship:</w:t>
            </w:r>
            <w:r w:rsidDel="00000000" w:rsidR="00000000" w:rsidRPr="00000000">
              <w:rPr>
                <w:rFonts w:ascii="Poppins" w:cs="Poppins" w:eastAsia="Poppins" w:hAnsi="Poppins"/>
                <w:i w:val="1"/>
                <w:color w:val="444746"/>
                <w:sz w:val="19"/>
                <w:szCs w:val="19"/>
                <w:rtl w:val="0"/>
              </w:rPr>
              <w:t xml:space="preserve"> "Create digital tools to transform talent discovery, matching, and retention in mid-size cities across the country, to help them achieve innovation and regional economic growth."</w:t>
            </w:r>
            <w:r w:rsidDel="00000000" w:rsidR="00000000" w:rsidRPr="00000000">
              <w:rPr>
                <w:rtl w:val="0"/>
              </w:rPr>
            </w:r>
          </w:p>
        </w:tc>
      </w:tr>
      <w:tr>
        <w:trPr>
          <w:cantSplit w:val="0"/>
          <w:trHeight w:val="5145.75" w:hRule="atLeast"/>
          <w:tblHeader w:val="0"/>
        </w:trPr>
        <w:tc>
          <w:tcPr>
            <w:tcBorders>
              <w:top w:color="000000" w:space="0" w:sz="6" w:val="single"/>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numPr>
                <w:ilvl w:val="0"/>
                <w:numId w:val="6"/>
              </w:numPr>
              <w:spacing w:before="200" w:lineRule="auto"/>
              <w:ind w:left="360" w:hanging="360"/>
              <w:rPr>
                <w:color w:val="3a2920"/>
                <w:sz w:val="19"/>
                <w:szCs w:val="19"/>
              </w:rPr>
            </w:pPr>
            <w:r w:rsidDel="00000000" w:rsidR="00000000" w:rsidRPr="00000000">
              <w:rPr>
                <w:rFonts w:ascii="Poppins SemiBold" w:cs="Poppins SemiBold" w:eastAsia="Poppins SemiBold" w:hAnsi="Poppins SemiBold"/>
                <w:color w:val="3a2920"/>
                <w:sz w:val="19"/>
                <w:szCs w:val="19"/>
                <w:rtl w:val="0"/>
              </w:rPr>
              <w:t xml:space="preserve">Describe the problem you’re trying to solve in plain language,</w:t>
            </w:r>
            <w:r w:rsidDel="00000000" w:rsidR="00000000" w:rsidRPr="00000000">
              <w:rPr>
                <w:rFonts w:ascii="Poppins" w:cs="Poppins" w:eastAsia="Poppins" w:hAnsi="Poppins"/>
                <w:color w:val="3a2920"/>
                <w:sz w:val="19"/>
                <w:szCs w:val="19"/>
                <w:rtl w:val="0"/>
              </w:rPr>
              <w:t xml:space="preserve"> including the issue or challenge, why it is important, and your vision for sprint outcomes. View several excellent examples from previous years </w:t>
            </w:r>
            <w:hyperlink r:id="rId6">
              <w:r w:rsidDel="00000000" w:rsidR="00000000" w:rsidRPr="00000000">
                <w:rPr>
                  <w:rFonts w:ascii="Poppins" w:cs="Poppins" w:eastAsia="Poppins" w:hAnsi="Poppins"/>
                  <w:color w:val="135184"/>
                  <w:sz w:val="19"/>
                  <w:szCs w:val="19"/>
                  <w:u w:val="single"/>
                  <w:rtl w:val="0"/>
                </w:rPr>
                <w:t xml:space="preserve">here</w:t>
              </w:r>
            </w:hyperlink>
            <w:r w:rsidDel="00000000" w:rsidR="00000000" w:rsidRPr="00000000">
              <w:rPr>
                <w:rFonts w:ascii="Poppins" w:cs="Poppins" w:eastAsia="Poppins" w:hAnsi="Poppins"/>
                <w:color w:val="3a2920"/>
                <w:sz w:val="19"/>
                <w:szCs w:val="19"/>
                <w:rtl w:val="0"/>
              </w:rPr>
              <w:t xml:space="preserve">.</w:t>
            </w:r>
          </w:p>
          <w:p w:rsidR="00000000" w:rsidDel="00000000" w:rsidP="00000000" w:rsidRDefault="00000000" w:rsidRPr="00000000" w14:paraId="0000000A">
            <w:pPr>
              <w:ind w:left="360" w:firstLine="0"/>
              <w:rPr>
                <w:rFonts w:ascii="Poppins" w:cs="Poppins" w:eastAsia="Poppins" w:hAnsi="Poppins"/>
                <w:color w:val="3a2920"/>
                <w:sz w:val="19"/>
                <w:szCs w:val="19"/>
              </w:rPr>
            </w:pPr>
            <w:r w:rsidDel="00000000" w:rsidR="00000000" w:rsidRPr="00000000">
              <w:rPr>
                <w:rFonts w:ascii="Poppins" w:cs="Poppins" w:eastAsia="Poppins" w:hAnsi="Poppins"/>
                <w:color w:val="3a2920"/>
                <w:sz w:val="19"/>
                <w:szCs w:val="19"/>
                <w:rtl w:val="0"/>
              </w:rPr>
              <w:t xml:space="preserve">Here are some suggestions for crafting a compelling description of your sprint topic: </w:t>
            </w:r>
          </w:p>
          <w:p w:rsidR="00000000" w:rsidDel="00000000" w:rsidP="00000000" w:rsidRDefault="00000000" w:rsidRPr="00000000" w14:paraId="0000000B">
            <w:pPr>
              <w:numPr>
                <w:ilvl w:val="0"/>
                <w:numId w:val="2"/>
              </w:numPr>
              <w:spacing w:after="0" w:afterAutospacing="0"/>
              <w:ind w:left="720" w:hanging="360"/>
              <w:rPr>
                <w:rFonts w:ascii="Poppins" w:cs="Poppins" w:eastAsia="Poppins" w:hAnsi="Poppins"/>
                <w:sz w:val="19"/>
                <w:szCs w:val="19"/>
              </w:rPr>
            </w:pPr>
            <w:r w:rsidDel="00000000" w:rsidR="00000000" w:rsidRPr="00000000">
              <w:rPr>
                <w:rFonts w:ascii="Poppins" w:cs="Poppins" w:eastAsia="Poppins" w:hAnsi="Poppins"/>
                <w:color w:val="3a2920"/>
                <w:sz w:val="19"/>
                <w:szCs w:val="19"/>
                <w:rtl w:val="0"/>
              </w:rPr>
              <w:t xml:space="preserve">Paint a picture of the larger problem at hand: what is the overall issue, and why is it important to the nation, or specific regions or communities?</w:t>
            </w:r>
          </w:p>
          <w:p w:rsidR="00000000" w:rsidDel="00000000" w:rsidP="00000000" w:rsidRDefault="00000000" w:rsidRPr="00000000" w14:paraId="0000000C">
            <w:pPr>
              <w:numPr>
                <w:ilvl w:val="0"/>
                <w:numId w:val="2"/>
              </w:numPr>
              <w:spacing w:after="0" w:afterAutospacing="0"/>
              <w:ind w:left="720" w:hanging="360"/>
              <w:rPr>
                <w:rFonts w:ascii="Poppins" w:cs="Poppins" w:eastAsia="Poppins" w:hAnsi="Poppins"/>
                <w:sz w:val="19"/>
                <w:szCs w:val="19"/>
              </w:rPr>
            </w:pPr>
            <w:r w:rsidDel="00000000" w:rsidR="00000000" w:rsidRPr="00000000">
              <w:rPr>
                <w:rFonts w:ascii="Poppins" w:cs="Poppins" w:eastAsia="Poppins" w:hAnsi="Poppins"/>
                <w:color w:val="3a2920"/>
                <w:sz w:val="19"/>
                <w:szCs w:val="19"/>
                <w:rtl w:val="0"/>
              </w:rPr>
              <w:t xml:space="preserve">Use evidence to help make the case that this topic is timely and significant; this can include 1-2 statistics or compelling, human stories. </w:t>
            </w:r>
          </w:p>
          <w:p w:rsidR="00000000" w:rsidDel="00000000" w:rsidP="00000000" w:rsidRDefault="00000000" w:rsidRPr="00000000" w14:paraId="0000000D">
            <w:pPr>
              <w:numPr>
                <w:ilvl w:val="0"/>
                <w:numId w:val="2"/>
              </w:numPr>
              <w:spacing w:after="0" w:afterAutospacing="0"/>
              <w:ind w:left="720" w:hanging="360"/>
              <w:rPr>
                <w:rFonts w:ascii="Poppins" w:cs="Poppins" w:eastAsia="Poppins" w:hAnsi="Poppins"/>
                <w:sz w:val="19"/>
                <w:szCs w:val="19"/>
              </w:rPr>
            </w:pPr>
            <w:r w:rsidDel="00000000" w:rsidR="00000000" w:rsidRPr="00000000">
              <w:rPr>
                <w:rFonts w:ascii="Poppins" w:cs="Poppins" w:eastAsia="Poppins" w:hAnsi="Poppins"/>
                <w:color w:val="3a2920"/>
                <w:sz w:val="19"/>
                <w:szCs w:val="19"/>
                <w:rtl w:val="0"/>
              </w:rPr>
              <w:t xml:space="preserve">Describe the specific component of the big issue that you’re encouraging sprint participants to take on (e.g. narrowing down from education to helping states and school districts strengthen their STEM teacher workforce). </w:t>
            </w:r>
          </w:p>
          <w:p w:rsidR="00000000" w:rsidDel="00000000" w:rsidP="00000000" w:rsidRDefault="00000000" w:rsidRPr="00000000" w14:paraId="0000000E">
            <w:pPr>
              <w:numPr>
                <w:ilvl w:val="0"/>
                <w:numId w:val="2"/>
              </w:numPr>
              <w:ind w:left="720" w:hanging="360"/>
              <w:rPr>
                <w:rFonts w:ascii="Poppins" w:cs="Poppins" w:eastAsia="Poppins" w:hAnsi="Poppins"/>
                <w:sz w:val="19"/>
                <w:szCs w:val="19"/>
              </w:rPr>
            </w:pPr>
            <w:r w:rsidDel="00000000" w:rsidR="00000000" w:rsidRPr="00000000">
              <w:rPr>
                <w:rFonts w:ascii="Poppins" w:cs="Poppins" w:eastAsia="Poppins" w:hAnsi="Poppins"/>
                <w:color w:val="3a2920"/>
                <w:sz w:val="19"/>
                <w:szCs w:val="19"/>
                <w:rtl w:val="0"/>
              </w:rPr>
              <w:t xml:space="preserve">Make sure to use</w:t>
            </w:r>
            <w:r w:rsidDel="00000000" w:rsidR="00000000" w:rsidRPr="00000000">
              <w:rPr>
                <w:rFonts w:ascii="Poppins" w:cs="Poppins" w:eastAsia="Poppins" w:hAnsi="Poppins"/>
                <w:color w:val="3a2920"/>
                <w:sz w:val="19"/>
                <w:szCs w:val="19"/>
                <w:rtl w:val="0"/>
              </w:rPr>
              <w:t xml:space="preserve"> </w:t>
            </w:r>
            <w:hyperlink r:id="rId7">
              <w:r w:rsidDel="00000000" w:rsidR="00000000" w:rsidRPr="00000000">
                <w:rPr>
                  <w:rFonts w:ascii="Poppins" w:cs="Poppins" w:eastAsia="Poppins" w:hAnsi="Poppins"/>
                  <w:color w:val="135184"/>
                  <w:sz w:val="19"/>
                  <w:szCs w:val="19"/>
                  <w:u w:val="single"/>
                  <w:rtl w:val="0"/>
                </w:rPr>
                <w:t xml:space="preserve">plain language</w:t>
              </w:r>
            </w:hyperlink>
            <w:r w:rsidDel="00000000" w:rsidR="00000000" w:rsidRPr="00000000">
              <w:rPr>
                <w:rFonts w:ascii="Poppins" w:cs="Poppins" w:eastAsia="Poppins" w:hAnsi="Poppins"/>
                <w:color w:val="3a2920"/>
                <w:sz w:val="19"/>
                <w:szCs w:val="19"/>
                <w:rtl w:val="0"/>
              </w:rPr>
              <w:t xml:space="preserve"> </w:t>
            </w:r>
            <w:r w:rsidDel="00000000" w:rsidR="00000000" w:rsidRPr="00000000">
              <w:rPr>
                <w:rFonts w:ascii="Poppins" w:cs="Poppins" w:eastAsia="Poppins" w:hAnsi="Poppins"/>
                <w:color w:val="3a2920"/>
                <w:sz w:val="19"/>
                <w:szCs w:val="19"/>
                <w:rtl w:val="0"/>
              </w:rPr>
              <w:t xml:space="preserve">throughout, avoiding jargon, acronyms, and technical terms.</w:t>
            </w:r>
            <w:r w:rsidDel="00000000" w:rsidR="00000000" w:rsidRPr="00000000">
              <w:rPr>
                <w:rtl w:val="0"/>
              </w:rPr>
            </w:r>
          </w:p>
        </w:tc>
      </w:tr>
      <w:tr>
        <w:trPr>
          <w:cantSplit w:val="0"/>
          <w:tblHeader w:val="0"/>
        </w:trPr>
        <w:tc>
          <w:tcPr>
            <w:tcBorders>
              <w:top w:color="000000" w:space="0" w:sz="6" w:val="single"/>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numPr>
                <w:ilvl w:val="0"/>
                <w:numId w:val="6"/>
              </w:numPr>
              <w:spacing w:after="200" w:before="200" w:lineRule="auto"/>
              <w:ind w:left="360" w:hanging="360"/>
              <w:rPr>
                <w:color w:val="3a2920"/>
                <w:sz w:val="19"/>
                <w:szCs w:val="19"/>
              </w:rPr>
            </w:pPr>
            <w:r w:rsidDel="00000000" w:rsidR="00000000" w:rsidRPr="00000000">
              <w:rPr>
                <w:rFonts w:ascii="Poppins SemiBold" w:cs="Poppins SemiBold" w:eastAsia="Poppins SemiBold" w:hAnsi="Poppins SemiBold"/>
                <w:color w:val="3a2920"/>
                <w:sz w:val="19"/>
                <w:szCs w:val="19"/>
                <w:rtl w:val="0"/>
              </w:rPr>
              <w:t xml:space="preserve">Target audience/end user</w:t>
            </w:r>
            <w:r w:rsidDel="00000000" w:rsidR="00000000" w:rsidRPr="00000000">
              <w:rPr>
                <w:rFonts w:ascii="Poppins" w:cs="Poppins" w:eastAsia="Poppins" w:hAnsi="Poppins"/>
                <w:color w:val="3a2920"/>
                <w:sz w:val="19"/>
                <w:szCs w:val="19"/>
                <w:rtl w:val="0"/>
              </w:rPr>
              <w:t xml:space="preserve">: </w:t>
            </w:r>
            <w:r w:rsidDel="00000000" w:rsidR="00000000" w:rsidRPr="00000000">
              <w:rPr>
                <w:rFonts w:ascii="Poppins" w:cs="Poppins" w:eastAsia="Poppins" w:hAnsi="Poppins"/>
                <w:color w:val="3a2920"/>
                <w:sz w:val="19"/>
                <w:szCs w:val="19"/>
                <w:rtl w:val="0"/>
              </w:rPr>
              <w:t xml:space="preserve">In a few words, describe the target audience for the resulting products. Examples include: veterans, local or state elected officials, families with children, business owners, or any other audiences relevant to your sprint topic. </w:t>
            </w:r>
          </w:p>
        </w:tc>
      </w:tr>
      <w:tr>
        <w:trPr>
          <w:cantSplit w:val="0"/>
          <w:tblHeader w:val="0"/>
        </w:trPr>
        <w:tc>
          <w:tcPr>
            <w:tcBorders>
              <w:top w:color="000000" w:space="0" w:sz="6" w:val="single"/>
              <w:left w:color="000000" w:space="0" w:sz="0" w:val="nil"/>
              <w:bottom w:color="3a292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numPr>
                <w:ilvl w:val="0"/>
                <w:numId w:val="6"/>
              </w:numPr>
              <w:spacing w:after="200" w:before="200" w:lineRule="auto"/>
              <w:ind w:left="360" w:hanging="360"/>
              <w:rPr>
                <w:color w:val="3a2920"/>
                <w:sz w:val="19"/>
                <w:szCs w:val="19"/>
              </w:rPr>
            </w:pPr>
            <w:r w:rsidDel="00000000" w:rsidR="00000000" w:rsidRPr="00000000">
              <w:rPr>
                <w:rFonts w:ascii="Poppins SemiBold" w:cs="Poppins SemiBold" w:eastAsia="Poppins SemiBold" w:hAnsi="Poppins SemiBold"/>
                <w:color w:val="3a2920"/>
                <w:sz w:val="19"/>
                <w:szCs w:val="19"/>
                <w:rtl w:val="0"/>
              </w:rPr>
              <w:t xml:space="preserve">Open </w:t>
            </w:r>
            <w:r w:rsidDel="00000000" w:rsidR="00000000" w:rsidRPr="00000000">
              <w:rPr>
                <w:rFonts w:ascii="Poppins SemiBold" w:cs="Poppins SemiBold" w:eastAsia="Poppins SemiBold" w:hAnsi="Poppins SemiBold"/>
                <w:color w:val="3a2920"/>
                <w:sz w:val="19"/>
                <w:szCs w:val="19"/>
                <w:rtl w:val="0"/>
              </w:rPr>
              <w:t xml:space="preserve">data sets</w:t>
            </w:r>
            <w:r w:rsidDel="00000000" w:rsidR="00000000" w:rsidRPr="00000000">
              <w:rPr>
                <w:rFonts w:ascii="Poppins SemiBold" w:cs="Poppins SemiBold" w:eastAsia="Poppins SemiBold" w:hAnsi="Poppins SemiBold"/>
                <w:color w:val="3a2920"/>
                <w:sz w:val="19"/>
                <w:szCs w:val="19"/>
                <w:rtl w:val="0"/>
              </w:rPr>
              <w:t xml:space="preserve">:</w:t>
            </w:r>
            <w:r w:rsidDel="00000000" w:rsidR="00000000" w:rsidRPr="00000000">
              <w:rPr>
                <w:rFonts w:ascii="Poppins" w:cs="Poppins" w:eastAsia="Poppins" w:hAnsi="Poppins"/>
                <w:color w:val="3a2920"/>
                <w:sz w:val="19"/>
                <w:szCs w:val="19"/>
                <w:rtl w:val="0"/>
              </w:rPr>
              <w:t xml:space="preserve"> List relevant open data sets that you’re aware of at the federal level.  You’re welcome to also include state, local, or other open-source data that are relevant to the problem. If possible, provide a link where the data can be found online. This can just be an initial scan of data sets that you’re aware of. </w:t>
            </w:r>
            <w:r w:rsidDel="00000000" w:rsidR="00000000" w:rsidRPr="00000000">
              <w:rPr>
                <w:rFonts w:ascii="Poppins Medium" w:cs="Poppins Medium" w:eastAsia="Poppins Medium" w:hAnsi="Poppins Medium"/>
                <w:color w:val="3a2920"/>
                <w:sz w:val="19"/>
                <w:szCs w:val="19"/>
                <w:rtl w:val="0"/>
              </w:rPr>
              <w:t xml:space="preserve">This does not need to be an exhaustive list, and it’s not required to submit a problem statement.</w:t>
            </w:r>
            <w:r w:rsidDel="00000000" w:rsidR="00000000" w:rsidRPr="00000000">
              <w:rPr>
                <w:rFonts w:ascii="Poppins Medium" w:cs="Poppins Medium" w:eastAsia="Poppins Medium" w:hAnsi="Poppins Medium"/>
                <w:color w:val="3a2920"/>
                <w:sz w:val="19"/>
                <w:szCs w:val="19"/>
                <w:rtl w:val="0"/>
              </w:rPr>
              <w:t xml:space="preserve"> </w:t>
            </w:r>
            <w:r w:rsidDel="00000000" w:rsidR="00000000" w:rsidRPr="00000000">
              <w:rPr>
                <w:rtl w:val="0"/>
              </w:rPr>
            </w:r>
          </w:p>
        </w:tc>
      </w:tr>
      <w:tr>
        <w:trPr>
          <w:cantSplit w:val="0"/>
          <w:tblHeader w:val="0"/>
        </w:trPr>
        <w:tc>
          <w:tcPr>
            <w:tcBorders>
              <w:top w:color="3a2920" w:space="0" w:sz="6" w:val="single"/>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numPr>
                <w:ilvl w:val="0"/>
                <w:numId w:val="6"/>
              </w:numPr>
              <w:spacing w:before="200" w:lineRule="auto"/>
              <w:ind w:left="360" w:hanging="360"/>
              <w:rPr>
                <w:color w:val="3a2920"/>
                <w:sz w:val="19"/>
                <w:szCs w:val="19"/>
              </w:rPr>
            </w:pPr>
            <w:r w:rsidDel="00000000" w:rsidR="00000000" w:rsidRPr="00000000">
              <w:rPr>
                <w:rFonts w:ascii="Poppins SemiBold" w:cs="Poppins SemiBold" w:eastAsia="Poppins SemiBold" w:hAnsi="Poppins SemiBold"/>
                <w:color w:val="3a2920"/>
                <w:sz w:val="19"/>
                <w:szCs w:val="19"/>
                <w:rtl w:val="0"/>
              </w:rPr>
              <w:t xml:space="preserve">Does your sprint topic align with one or more of the following themes? </w:t>
            </w:r>
          </w:p>
          <w:p w:rsidR="00000000" w:rsidDel="00000000" w:rsidP="00000000" w:rsidRDefault="00000000" w:rsidRPr="00000000" w14:paraId="00000012">
            <w:pPr>
              <w:spacing w:before="0" w:lineRule="auto"/>
              <w:ind w:left="360" w:firstLine="0"/>
              <w:rPr>
                <w:rFonts w:ascii="Poppins Medium" w:cs="Poppins Medium" w:eastAsia="Poppins Medium" w:hAnsi="Poppins Medium"/>
                <w:color w:val="3a2920"/>
                <w:sz w:val="19"/>
                <w:szCs w:val="19"/>
              </w:rPr>
            </w:pPr>
            <w:r w:rsidDel="00000000" w:rsidR="00000000" w:rsidRPr="00000000">
              <w:rPr>
                <w:rFonts w:ascii="Poppins Medium" w:cs="Poppins Medium" w:eastAsia="Poppins Medium" w:hAnsi="Poppins Medium"/>
                <w:color w:val="3a2920"/>
                <w:sz w:val="19"/>
                <w:szCs w:val="19"/>
                <w:rtl w:val="0"/>
              </w:rPr>
              <w:t xml:space="preserve">(Note: this is not required!)</w:t>
            </w:r>
            <w:r w:rsidDel="00000000" w:rsidR="00000000" w:rsidRPr="00000000">
              <w:rPr>
                <w:rtl w:val="0"/>
              </w:rPr>
            </w:r>
          </w:p>
          <w:p w:rsidR="00000000" w:rsidDel="00000000" w:rsidP="00000000" w:rsidRDefault="00000000" w:rsidRPr="00000000" w14:paraId="00000013">
            <w:pPr>
              <w:numPr>
                <w:ilvl w:val="0"/>
                <w:numId w:val="1"/>
              </w:numPr>
              <w:spacing w:after="0" w:afterAutospacing="0" w:before="200" w:lineRule="auto"/>
              <w:ind w:left="720" w:hanging="360"/>
              <w:rPr>
                <w:rFonts w:ascii="Poppins" w:cs="Poppins" w:eastAsia="Poppins" w:hAnsi="Poppins"/>
                <w:color w:val="3a2920"/>
                <w:sz w:val="19"/>
                <w:szCs w:val="19"/>
              </w:rPr>
            </w:pPr>
            <w:r w:rsidDel="00000000" w:rsidR="00000000" w:rsidRPr="00000000">
              <w:rPr>
                <w:rFonts w:ascii="Poppins" w:cs="Poppins" w:eastAsia="Poppins" w:hAnsi="Poppins"/>
                <w:color w:val="3a2920"/>
                <w:sz w:val="19"/>
                <w:szCs w:val="19"/>
                <w:rtl w:val="0"/>
              </w:rPr>
              <w:t xml:space="preserve">Made in America</w:t>
            </w:r>
            <w:r w:rsidDel="00000000" w:rsidR="00000000" w:rsidRPr="00000000">
              <w:rPr>
                <w:rtl w:val="0"/>
              </w:rPr>
            </w:r>
          </w:p>
          <w:p w:rsidR="00000000" w:rsidDel="00000000" w:rsidP="00000000" w:rsidRDefault="00000000" w:rsidRPr="00000000" w14:paraId="00000014">
            <w:pPr>
              <w:numPr>
                <w:ilvl w:val="0"/>
                <w:numId w:val="1"/>
              </w:numPr>
              <w:spacing w:after="0" w:afterAutospacing="0" w:before="0" w:beforeAutospacing="0" w:lineRule="auto"/>
              <w:ind w:left="720" w:hanging="360"/>
              <w:rPr>
                <w:rFonts w:ascii="Poppins" w:cs="Poppins" w:eastAsia="Poppins" w:hAnsi="Poppins"/>
                <w:color w:val="3a2920"/>
                <w:sz w:val="19"/>
                <w:szCs w:val="19"/>
              </w:rPr>
            </w:pPr>
            <w:r w:rsidDel="00000000" w:rsidR="00000000" w:rsidRPr="00000000">
              <w:rPr>
                <w:rFonts w:ascii="Poppins" w:cs="Poppins" w:eastAsia="Poppins" w:hAnsi="Poppins"/>
                <w:color w:val="3a2920"/>
                <w:sz w:val="19"/>
                <w:szCs w:val="19"/>
                <w:rtl w:val="0"/>
              </w:rPr>
              <w:t xml:space="preserve">Make America Healthy Again</w:t>
            </w:r>
          </w:p>
          <w:p w:rsidR="00000000" w:rsidDel="00000000" w:rsidP="00000000" w:rsidRDefault="00000000" w:rsidRPr="00000000" w14:paraId="00000015">
            <w:pPr>
              <w:numPr>
                <w:ilvl w:val="0"/>
                <w:numId w:val="1"/>
              </w:numPr>
              <w:spacing w:after="0" w:afterAutospacing="0" w:before="0" w:beforeAutospacing="0" w:lineRule="auto"/>
              <w:ind w:left="720" w:hanging="360"/>
              <w:rPr>
                <w:rFonts w:ascii="Poppins" w:cs="Poppins" w:eastAsia="Poppins" w:hAnsi="Poppins"/>
                <w:color w:val="3a2920"/>
                <w:sz w:val="19"/>
                <w:szCs w:val="19"/>
              </w:rPr>
            </w:pPr>
            <w:r w:rsidDel="00000000" w:rsidR="00000000" w:rsidRPr="00000000">
              <w:rPr>
                <w:rFonts w:ascii="Poppins" w:cs="Poppins" w:eastAsia="Poppins" w:hAnsi="Poppins"/>
                <w:color w:val="3a2920"/>
                <w:sz w:val="19"/>
                <w:szCs w:val="19"/>
                <w:rtl w:val="0"/>
              </w:rPr>
              <w:t xml:space="preserve">Rural Prosperity</w:t>
            </w:r>
          </w:p>
          <w:p w:rsidR="00000000" w:rsidDel="00000000" w:rsidP="00000000" w:rsidRDefault="00000000" w:rsidRPr="00000000" w14:paraId="00000016">
            <w:pPr>
              <w:numPr>
                <w:ilvl w:val="0"/>
                <w:numId w:val="1"/>
              </w:numPr>
              <w:spacing w:after="0" w:afterAutospacing="0" w:before="0" w:beforeAutospacing="0" w:lineRule="auto"/>
              <w:ind w:left="720" w:hanging="360"/>
              <w:rPr>
                <w:rFonts w:ascii="Poppins" w:cs="Poppins" w:eastAsia="Poppins" w:hAnsi="Poppins"/>
                <w:color w:val="3a2920"/>
                <w:sz w:val="19"/>
                <w:szCs w:val="19"/>
              </w:rPr>
            </w:pPr>
            <w:r w:rsidDel="00000000" w:rsidR="00000000" w:rsidRPr="00000000">
              <w:rPr>
                <w:rFonts w:ascii="Poppins" w:cs="Poppins" w:eastAsia="Poppins" w:hAnsi="Poppins"/>
                <w:color w:val="3a2920"/>
                <w:sz w:val="19"/>
                <w:szCs w:val="19"/>
                <w:rtl w:val="0"/>
              </w:rPr>
              <w:t xml:space="preserve">Building U.S. Artificial Intelligence (AI) Infrastructure for the Future</w:t>
            </w:r>
          </w:p>
          <w:p w:rsidR="00000000" w:rsidDel="00000000" w:rsidP="00000000" w:rsidRDefault="00000000" w:rsidRPr="00000000" w14:paraId="00000017">
            <w:pPr>
              <w:numPr>
                <w:ilvl w:val="0"/>
                <w:numId w:val="1"/>
              </w:numPr>
              <w:spacing w:after="200" w:before="0" w:lineRule="auto"/>
              <w:ind w:left="720" w:hanging="360"/>
              <w:rPr>
                <w:rFonts w:ascii="Poppins" w:cs="Poppins" w:eastAsia="Poppins" w:hAnsi="Poppins"/>
                <w:color w:val="3a2920"/>
                <w:sz w:val="19"/>
                <w:szCs w:val="19"/>
              </w:rPr>
            </w:pPr>
            <w:r w:rsidDel="00000000" w:rsidR="00000000" w:rsidRPr="00000000">
              <w:rPr>
                <w:rFonts w:ascii="Poppins" w:cs="Poppins" w:eastAsia="Poppins" w:hAnsi="Poppins"/>
                <w:color w:val="3a2920"/>
                <w:sz w:val="19"/>
                <w:szCs w:val="19"/>
                <w:rtl w:val="0"/>
              </w:rPr>
              <w:t xml:space="preserve">Other topic, unrelated to these themes</w:t>
            </w:r>
            <w:r w:rsidDel="00000000" w:rsidR="00000000" w:rsidRPr="00000000">
              <w:rPr>
                <w:rtl w:val="0"/>
              </w:rPr>
            </w:r>
          </w:p>
        </w:tc>
      </w:tr>
      <w:tr>
        <w:trPr>
          <w:cantSplit w:val="0"/>
          <w:trHeight w:val="1800" w:hRule="atLeast"/>
          <w:tblHeader w:val="0"/>
        </w:trPr>
        <w:tc>
          <w:tcPr>
            <w:tcBorders>
              <w:top w:color="000000" w:space="0" w:sz="6" w:val="single"/>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pStyle w:val="Heading3"/>
              <w:numPr>
                <w:ilvl w:val="0"/>
                <w:numId w:val="6"/>
              </w:numPr>
              <w:spacing w:after="200" w:before="200" w:lineRule="auto"/>
              <w:ind w:left="360" w:hanging="360"/>
              <w:rPr>
                <w:color w:val="3a2920"/>
                <w:sz w:val="19"/>
                <w:szCs w:val="19"/>
              </w:rPr>
            </w:pPr>
            <w:bookmarkStart w:colFirst="0" w:colLast="0" w:name="_13ysoatbpage" w:id="1"/>
            <w:bookmarkEnd w:id="1"/>
            <w:r w:rsidDel="00000000" w:rsidR="00000000" w:rsidRPr="00000000">
              <w:rPr>
                <w:rFonts w:ascii="Poppins SemiBold" w:cs="Poppins SemiBold" w:eastAsia="Poppins SemiBold" w:hAnsi="Poppins SemiBold"/>
                <w:color w:val="3a2920"/>
                <w:sz w:val="19"/>
                <w:szCs w:val="19"/>
                <w:rtl w:val="0"/>
              </w:rPr>
              <w:t xml:space="preserve">Collaborator wish list: </w:t>
            </w:r>
            <w:r w:rsidDel="00000000" w:rsidR="00000000" w:rsidRPr="00000000">
              <w:rPr>
                <w:rFonts w:ascii="Poppins" w:cs="Poppins" w:eastAsia="Poppins" w:hAnsi="Poppins"/>
                <w:color w:val="3a2920"/>
                <w:sz w:val="19"/>
                <w:szCs w:val="19"/>
                <w:rtl w:val="0"/>
              </w:rPr>
              <w:t xml:space="preserve">Are there any companies, state/local governments, or community organizations you hope </w:t>
            </w:r>
            <w:r w:rsidDel="00000000" w:rsidR="00000000" w:rsidRPr="00000000">
              <w:rPr>
                <w:rFonts w:ascii="Poppins" w:cs="Poppins" w:eastAsia="Poppins" w:hAnsi="Poppins"/>
                <w:color w:val="3a2920"/>
                <w:sz w:val="19"/>
                <w:szCs w:val="19"/>
                <w:rtl w:val="0"/>
              </w:rPr>
              <w:t xml:space="preserve">to collaborate with (or are already) on this challenge? These can be existing partners, or organizations on your “wish list” of potential contributors, even if you don’t yet have any connections to them. </w:t>
            </w:r>
          </w:p>
        </w:tc>
      </w:tr>
    </w:tbl>
    <w:p w:rsidR="00000000" w:rsidDel="00000000" w:rsidP="00000000" w:rsidRDefault="00000000" w:rsidRPr="00000000" w14:paraId="00000019">
      <w:pPr>
        <w:ind w:left="0" w:firstLine="0"/>
        <w:rPr>
          <w:sz w:val="2"/>
          <w:szCs w:val="2"/>
        </w:rPr>
      </w:pPr>
      <w:r w:rsidDel="00000000" w:rsidR="00000000" w:rsidRPr="00000000">
        <w:br w:type="page"/>
      </w:r>
      <w:r w:rsidDel="00000000" w:rsidR="00000000" w:rsidRPr="00000000">
        <w:rPr>
          <w:rtl w:val="0"/>
        </w:rPr>
      </w:r>
    </w:p>
    <w:p w:rsidR="00000000" w:rsidDel="00000000" w:rsidP="00000000" w:rsidRDefault="00000000" w:rsidRPr="00000000" w14:paraId="0000001A">
      <w:pPr>
        <w:ind w:left="0" w:firstLine="0"/>
        <w:rPr>
          <w:sz w:val="2"/>
          <w:szCs w:val="2"/>
        </w:rPr>
      </w:pPr>
      <w:r w:rsidDel="00000000" w:rsidR="00000000" w:rsidRPr="00000000">
        <w:rPr>
          <w:rtl w:val="0"/>
        </w:rPr>
      </w:r>
    </w:p>
    <w:tbl>
      <w:tblPr>
        <w:tblStyle w:val="Table2"/>
        <w:tblW w:w="9360.0" w:type="dxa"/>
        <w:jc w:val="left"/>
        <w:tblLayout w:type="fixed"/>
        <w:tblLook w:val="0600"/>
      </w:tblPr>
      <w:tblGrid>
        <w:gridCol w:w="9360"/>
        <w:tblGridChange w:id="0">
          <w:tblGrid>
            <w:gridCol w:w="9360"/>
          </w:tblGrid>
        </w:tblGridChange>
      </w:tblGrid>
      <w:tr>
        <w:trPr>
          <w:cantSplit w:val="0"/>
          <w:tblHeader w:val="0"/>
        </w:trPr>
        <w:tc>
          <w:tcPr>
            <w:tcBorders>
              <w:left w:color="000000" w:space="0" w:sz="0" w:val="nil"/>
              <w:bottom w:color="000000" w:space="0" w:sz="6" w:val="single"/>
              <w:right w:color="000000" w:space="0" w:sz="0" w:val="nil"/>
            </w:tcBorders>
            <w:shd w:fill="d2ebff" w:val="clear"/>
            <w:tcMar>
              <w:top w:w="100.0" w:type="dxa"/>
              <w:left w:w="100.0" w:type="dxa"/>
              <w:bottom w:w="100.0" w:type="dxa"/>
              <w:right w:w="100.0" w:type="dxa"/>
            </w:tcMar>
            <w:vAlign w:val="top"/>
          </w:tcPr>
          <w:p w:rsidR="00000000" w:rsidDel="00000000" w:rsidP="00000000" w:rsidRDefault="00000000" w:rsidRPr="00000000" w14:paraId="0000001B">
            <w:pPr>
              <w:pStyle w:val="Heading3"/>
              <w:pageBreakBefore w:val="0"/>
              <w:spacing w:before="0" w:lineRule="auto"/>
              <w:ind w:left="0" w:firstLine="0"/>
              <w:rPr>
                <w:color w:val="3a2920"/>
              </w:rPr>
            </w:pPr>
            <w:bookmarkStart w:colFirst="0" w:colLast="0" w:name="_sxvnyz6q2hvb" w:id="2"/>
            <w:bookmarkEnd w:id="2"/>
            <w:r w:rsidDel="00000000" w:rsidR="00000000" w:rsidRPr="00000000">
              <w:rPr>
                <w:rFonts w:ascii="Merriweather Light" w:cs="Merriweather Light" w:eastAsia="Merriweather Light" w:hAnsi="Merriweather Light"/>
                <w:color w:val="3a2920"/>
                <w:rtl w:val="0"/>
              </w:rPr>
              <w:t xml:space="preserve">Part Two: Your Organization</w:t>
            </w:r>
            <w:r w:rsidDel="00000000" w:rsidR="00000000" w:rsidRPr="00000000">
              <w:rPr>
                <w:rtl w:val="0"/>
              </w:rPr>
            </w:r>
          </w:p>
        </w:tc>
      </w:tr>
      <w:tr>
        <w:trPr>
          <w:cantSplit w:val="0"/>
          <w:tblHeader w:val="0"/>
        </w:trPr>
        <w:tc>
          <w:tcPr>
            <w:tcBorders>
              <w:top w:color="000000" w:space="0" w:sz="6" w:val="single"/>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pageBreakBefore w:val="0"/>
              <w:spacing w:after="200" w:before="200" w:lineRule="auto"/>
              <w:ind w:left="0" w:firstLine="0"/>
              <w:rPr>
                <w:rFonts w:ascii="Poppins SemiBold" w:cs="Poppins SemiBold" w:eastAsia="Poppins SemiBold" w:hAnsi="Poppins SemiBold"/>
                <w:color w:val="3a2920"/>
                <w:sz w:val="19"/>
                <w:szCs w:val="19"/>
              </w:rPr>
            </w:pPr>
            <w:r w:rsidDel="00000000" w:rsidR="00000000" w:rsidRPr="00000000">
              <w:rPr>
                <w:rFonts w:ascii="Poppins SemiBold" w:cs="Poppins SemiBold" w:eastAsia="Poppins SemiBold" w:hAnsi="Poppins SemiBold"/>
                <w:color w:val="3a2920"/>
                <w:sz w:val="19"/>
                <w:szCs w:val="19"/>
                <w:rtl w:val="0"/>
              </w:rPr>
              <w:t xml:space="preserve">Agency/Organization Name:</w:t>
            </w:r>
          </w:p>
        </w:tc>
      </w:tr>
      <w:tr>
        <w:trPr>
          <w:cantSplit w:val="0"/>
          <w:tblHeader w:val="0"/>
        </w:trPr>
        <w:tc>
          <w:tcPr>
            <w:tcBorders>
              <w:top w:color="000000" w:space="0" w:sz="6" w:val="single"/>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pageBreakBefore w:val="0"/>
              <w:numPr>
                <w:ilvl w:val="0"/>
                <w:numId w:val="4"/>
              </w:numPr>
              <w:spacing w:after="200" w:before="200" w:lineRule="auto"/>
              <w:ind w:left="450" w:hanging="360"/>
              <w:rPr>
                <w:color w:val="3a2920"/>
                <w:sz w:val="19"/>
                <w:szCs w:val="19"/>
              </w:rPr>
            </w:pPr>
            <w:r w:rsidDel="00000000" w:rsidR="00000000" w:rsidRPr="00000000">
              <w:rPr>
                <w:rFonts w:ascii="Poppins SemiBold" w:cs="Poppins SemiBold" w:eastAsia="Poppins SemiBold" w:hAnsi="Poppins SemiBold"/>
                <w:color w:val="3a2920"/>
                <w:sz w:val="19"/>
                <w:szCs w:val="19"/>
                <w:rtl w:val="0"/>
              </w:rPr>
              <w:t xml:space="preserve">POC name(s), title(s), email(s), and phone number(s): </w:t>
            </w:r>
            <w:r w:rsidDel="00000000" w:rsidR="00000000" w:rsidRPr="00000000">
              <w:rPr>
                <w:rFonts w:ascii="Poppins" w:cs="Poppins" w:eastAsia="Poppins" w:hAnsi="Poppins"/>
                <w:color w:val="3a2920"/>
                <w:sz w:val="19"/>
                <w:szCs w:val="19"/>
                <w:rtl w:val="0"/>
              </w:rPr>
              <w:t xml:space="preserve">Please list 1-2 primary points of contact for your organization. These individuals will be engaging with participating teams throughout the sprint and joining sprint milestones (every two weeks for 12 weeks). If you haven’t identified a team or individual to represent your organization in the upcoming sprint(s), please provide the name, title and email of the submitter.</w:t>
            </w:r>
            <w:r w:rsidDel="00000000" w:rsidR="00000000" w:rsidRPr="00000000">
              <w:rPr>
                <w:rtl w:val="0"/>
              </w:rPr>
            </w:r>
          </w:p>
        </w:tc>
      </w:tr>
      <w:tr>
        <w:trPr>
          <w:cantSplit w:val="0"/>
          <w:tblHeader w:val="0"/>
        </w:trPr>
        <w:tc>
          <w:tcPr>
            <w:tcBorders>
              <w:top w:color="000000" w:space="0" w:sz="6" w:val="single"/>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pageBreakBefore w:val="0"/>
              <w:numPr>
                <w:ilvl w:val="0"/>
                <w:numId w:val="4"/>
              </w:numPr>
              <w:spacing w:after="200" w:before="200" w:lineRule="auto"/>
              <w:ind w:left="450" w:hanging="360"/>
              <w:rPr>
                <w:color w:val="3a2920"/>
                <w:sz w:val="19"/>
                <w:szCs w:val="19"/>
              </w:rPr>
            </w:pPr>
            <w:r w:rsidDel="00000000" w:rsidR="00000000" w:rsidRPr="00000000">
              <w:rPr>
                <w:rFonts w:ascii="Poppins SemiBold" w:cs="Poppins SemiBold" w:eastAsia="Poppins SemiBold" w:hAnsi="Poppins SemiBold"/>
                <w:color w:val="3a2920"/>
                <w:sz w:val="19"/>
                <w:szCs w:val="19"/>
                <w:rtl w:val="0"/>
              </w:rPr>
              <w:t xml:space="preserve">Do</w:t>
            </w:r>
            <w:r w:rsidDel="00000000" w:rsidR="00000000" w:rsidRPr="00000000">
              <w:rPr>
                <w:rFonts w:ascii="Poppins SemiBold" w:cs="Poppins SemiBold" w:eastAsia="Poppins SemiBold" w:hAnsi="Poppins SemiBold"/>
                <w:color w:val="3a2920"/>
                <w:sz w:val="19"/>
                <w:szCs w:val="19"/>
                <w:rtl w:val="0"/>
              </w:rPr>
              <w:t xml:space="preserve"> you have manager support to spend 2-8 hours per week of your time on the project through </w:t>
            </w:r>
            <w:r w:rsidDel="00000000" w:rsidR="00000000" w:rsidRPr="00000000">
              <w:rPr>
                <w:rFonts w:ascii="Poppins SemiBold" w:cs="Poppins SemiBold" w:eastAsia="Poppins SemiBold" w:hAnsi="Poppins SemiBold"/>
                <w:color w:val="3a2920"/>
                <w:sz w:val="19"/>
                <w:szCs w:val="19"/>
                <w:rtl w:val="0"/>
              </w:rPr>
              <w:t xml:space="preserve">March 2026</w:t>
            </w:r>
            <w:r w:rsidDel="00000000" w:rsidR="00000000" w:rsidRPr="00000000">
              <w:rPr>
                <w:rFonts w:ascii="Poppins SemiBold" w:cs="Poppins SemiBold" w:eastAsia="Poppins SemiBold" w:hAnsi="Poppins SemiBold"/>
                <w:color w:val="3a2920"/>
                <w:sz w:val="19"/>
                <w:szCs w:val="19"/>
                <w:rtl w:val="0"/>
              </w:rPr>
              <w:t xml:space="preserve"> (Typically 2-3 hours/week but up to 6-8 during busier phases of the sprint</w:t>
            </w:r>
            <w:r w:rsidDel="00000000" w:rsidR="00000000" w:rsidRPr="00000000">
              <w:rPr>
                <w:rFonts w:ascii="Poppins" w:cs="Poppins" w:eastAsia="Poppins" w:hAnsi="Poppins"/>
                <w:b w:val="1"/>
                <w:color w:val="3a2920"/>
                <w:sz w:val="19"/>
                <w:szCs w:val="19"/>
                <w:rtl w:val="0"/>
              </w:rPr>
              <w:t xml:space="preserve"> </w:t>
            </w:r>
            <w:r w:rsidDel="00000000" w:rsidR="00000000" w:rsidRPr="00000000">
              <w:rPr>
                <w:rFonts w:ascii="Poppins" w:cs="Poppins" w:eastAsia="Poppins" w:hAnsi="Poppins"/>
                <w:color w:val="3a2920"/>
                <w:sz w:val="19"/>
                <w:szCs w:val="19"/>
                <w:rtl w:val="0"/>
              </w:rPr>
              <w:t xml:space="preserve">(YES/NO)</w:t>
            </w:r>
            <w:r w:rsidDel="00000000" w:rsidR="00000000" w:rsidRPr="00000000">
              <w:rPr>
                <w:rtl w:val="0"/>
              </w:rPr>
            </w:r>
          </w:p>
        </w:tc>
      </w:tr>
      <w:tr>
        <w:trPr>
          <w:cantSplit w:val="0"/>
          <w:tblHeader w:val="0"/>
        </w:trPr>
        <w:tc>
          <w:tcPr>
            <w:tcBorders>
              <w:top w:color="000000" w:space="0" w:sz="6" w:val="single"/>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pageBreakBefore w:val="0"/>
              <w:numPr>
                <w:ilvl w:val="0"/>
                <w:numId w:val="4"/>
              </w:numPr>
              <w:spacing w:after="200" w:before="200" w:lineRule="auto"/>
              <w:ind w:left="450" w:hanging="360"/>
              <w:rPr>
                <w:color w:val="3a2920"/>
                <w:sz w:val="19"/>
                <w:szCs w:val="19"/>
              </w:rPr>
            </w:pPr>
            <w:r w:rsidDel="00000000" w:rsidR="00000000" w:rsidRPr="00000000">
              <w:rPr>
                <w:rFonts w:ascii="Poppins SemiBold" w:cs="Poppins SemiBold" w:eastAsia="Poppins SemiBold" w:hAnsi="Poppins SemiBold"/>
                <w:color w:val="3a2920"/>
                <w:sz w:val="19"/>
                <w:szCs w:val="19"/>
                <w:rtl w:val="0"/>
              </w:rPr>
              <w:t xml:space="preserve">Are you submitting this sprint topic proposal in collaboration with any additional federal, state or local agencies or other partner organizations?</w:t>
            </w:r>
            <w:r w:rsidDel="00000000" w:rsidR="00000000" w:rsidRPr="00000000">
              <w:rPr>
                <w:rFonts w:ascii="Poppins" w:cs="Poppins" w:eastAsia="Poppins" w:hAnsi="Poppins"/>
                <w:b w:val="1"/>
                <w:color w:val="3a2920"/>
                <w:sz w:val="19"/>
                <w:szCs w:val="19"/>
                <w:rtl w:val="0"/>
              </w:rPr>
              <w:t xml:space="preserve"> </w:t>
            </w:r>
            <w:r w:rsidDel="00000000" w:rsidR="00000000" w:rsidRPr="00000000">
              <w:rPr>
                <w:rFonts w:ascii="Poppins" w:cs="Poppins" w:eastAsia="Poppins" w:hAnsi="Poppins"/>
                <w:color w:val="3a2920"/>
                <w:sz w:val="19"/>
                <w:szCs w:val="19"/>
                <w:rtl w:val="0"/>
              </w:rPr>
              <w:t xml:space="preserve">If so, list them here.</w:t>
            </w:r>
            <w:r w:rsidDel="00000000" w:rsidR="00000000" w:rsidRPr="00000000">
              <w:rPr>
                <w:rtl w:val="0"/>
              </w:rPr>
            </w:r>
          </w:p>
        </w:tc>
      </w:tr>
      <w:tr>
        <w:trPr>
          <w:cantSplit w:val="0"/>
          <w:tblHeader w:val="0"/>
        </w:trPr>
        <w:tc>
          <w:tcPr>
            <w:tcBorders>
              <w:top w:color="000000" w:space="0" w:sz="6" w:val="single"/>
              <w:left w:color="000000" w:space="0" w:sz="0" w:val="nil"/>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pageBreakBefore w:val="0"/>
              <w:numPr>
                <w:ilvl w:val="0"/>
                <w:numId w:val="4"/>
              </w:numPr>
              <w:spacing w:before="200" w:lineRule="auto"/>
              <w:ind w:left="450" w:hanging="360"/>
              <w:rPr>
                <w:color w:val="3a2920"/>
                <w:sz w:val="19"/>
                <w:szCs w:val="19"/>
              </w:rPr>
            </w:pPr>
            <w:r w:rsidDel="00000000" w:rsidR="00000000" w:rsidRPr="00000000">
              <w:rPr>
                <w:rFonts w:ascii="Poppins SemiBold" w:cs="Poppins SemiBold" w:eastAsia="Poppins SemiBold" w:hAnsi="Poppins SemiBold"/>
                <w:color w:val="3a2920"/>
                <w:sz w:val="19"/>
                <w:szCs w:val="19"/>
                <w:rtl w:val="0"/>
              </w:rPr>
              <w:t xml:space="preserve">Have you worked with The Opportunity Project before?</w:t>
            </w:r>
            <w:r w:rsidDel="00000000" w:rsidR="00000000" w:rsidRPr="00000000">
              <w:rPr>
                <w:rFonts w:ascii="Poppins" w:cs="Poppins" w:eastAsia="Poppins" w:hAnsi="Poppins"/>
                <w:color w:val="3a2920"/>
                <w:sz w:val="19"/>
                <w:szCs w:val="19"/>
                <w:rtl w:val="0"/>
              </w:rPr>
              <w:t xml:space="preserve"> (YES/NO)</w:t>
            </w:r>
            <w:r w:rsidDel="00000000" w:rsidR="00000000" w:rsidRPr="00000000">
              <w:rPr>
                <w:rtl w:val="0"/>
              </w:rPr>
            </w:r>
          </w:p>
          <w:p w:rsidR="00000000" w:rsidDel="00000000" w:rsidP="00000000" w:rsidRDefault="00000000" w:rsidRPr="00000000" w14:paraId="00000021">
            <w:pPr>
              <w:pageBreakBefore w:val="0"/>
              <w:spacing w:after="200" w:before="0" w:lineRule="auto"/>
              <w:ind w:left="450" w:firstLine="0"/>
              <w:rPr>
                <w:rFonts w:ascii="Poppins" w:cs="Poppins" w:eastAsia="Poppins" w:hAnsi="Poppins"/>
                <w:color w:val="3a2920"/>
                <w:sz w:val="19"/>
                <w:szCs w:val="19"/>
              </w:rPr>
            </w:pPr>
            <w:r w:rsidDel="00000000" w:rsidR="00000000" w:rsidRPr="00000000">
              <w:rPr>
                <w:rFonts w:ascii="Poppins" w:cs="Poppins" w:eastAsia="Poppins" w:hAnsi="Poppins"/>
                <w:color w:val="3a2920"/>
                <w:sz w:val="19"/>
                <w:szCs w:val="19"/>
                <w:rtl w:val="0"/>
              </w:rPr>
              <w:t xml:space="preserve">If you have not directly worked on The Opportunity Project, how did you hear about us?</w:t>
            </w:r>
          </w:p>
        </w:tc>
      </w:tr>
    </w:tbl>
    <w:p w:rsidR="00000000" w:rsidDel="00000000" w:rsidP="00000000" w:rsidRDefault="00000000" w:rsidRPr="00000000" w14:paraId="00000022">
      <w:pPr>
        <w:widowControl w:val="0"/>
        <w:spacing w:after="0" w:line="335.99999999999994" w:lineRule="auto"/>
        <w:ind w:left="0" w:right="517.63427734375" w:firstLine="0"/>
        <w:rPr>
          <w:rFonts w:ascii="Poppins" w:cs="Poppins" w:eastAsia="Poppins" w:hAnsi="Poppins"/>
          <w:color w:val="3a2920"/>
          <w:sz w:val="19"/>
          <w:szCs w:val="19"/>
        </w:rPr>
      </w:pPr>
      <w:r w:rsidDel="00000000" w:rsidR="00000000" w:rsidRPr="00000000">
        <w:rPr>
          <w:rtl w:val="0"/>
        </w:rPr>
      </w:r>
    </w:p>
    <w:tbl>
      <w:tblPr>
        <w:tblStyle w:val="Table3"/>
        <w:tblW w:w="9270.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70"/>
        <w:tblGridChange w:id="0">
          <w:tblGrid>
            <w:gridCol w:w="9270"/>
          </w:tblGrid>
        </w:tblGridChange>
      </w:tblGrid>
      <w:tr>
        <w:trPr>
          <w:cantSplit w:val="0"/>
          <w:trHeight w:val="600" w:hRule="atLeast"/>
          <w:tblHeader w:val="0"/>
        </w:trPr>
        <w:tc>
          <w:tcPr>
            <w:tcBorders>
              <w:top w:color="000000" w:space="0" w:sz="0" w:val="nil"/>
              <w:left w:color="135184" w:space="0" w:sz="18" w:val="single"/>
              <w:bottom w:color="000000" w:space="0" w:sz="0" w:val="nil"/>
              <w:right w:color="000000" w:space="0" w:sz="0" w:val="nil"/>
            </w:tcBorders>
            <w:shd w:fill="d2ebff"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after="0" w:line="283.21998596191406" w:lineRule="auto"/>
              <w:ind w:left="90" w:right="-45" w:firstLine="0"/>
              <w:rPr>
                <w:rFonts w:ascii="Poppins" w:cs="Poppins" w:eastAsia="Poppins" w:hAnsi="Poppins"/>
                <w:color w:val="3a2920"/>
                <w:sz w:val="19"/>
                <w:szCs w:val="19"/>
              </w:rPr>
            </w:pPr>
            <w:r w:rsidDel="00000000" w:rsidR="00000000" w:rsidRPr="00000000">
              <w:rPr>
                <w:rFonts w:ascii="Poppins" w:cs="Poppins" w:eastAsia="Poppins" w:hAnsi="Poppins"/>
                <w:color w:val="3a2920"/>
                <w:sz w:val="19"/>
                <w:szCs w:val="19"/>
                <w:rtl w:val="0"/>
              </w:rPr>
              <w:t xml:space="preserve">Email us directly at </w:t>
            </w:r>
            <w:r w:rsidDel="00000000" w:rsidR="00000000" w:rsidRPr="00000000">
              <w:rPr>
                <w:rFonts w:ascii="Poppins" w:cs="Poppins" w:eastAsia="Poppins" w:hAnsi="Poppins"/>
                <w:color w:val="3a2920"/>
                <w:sz w:val="19"/>
                <w:szCs w:val="19"/>
                <w:u w:val="single"/>
                <w:rtl w:val="0"/>
              </w:rPr>
              <w:t xml:space="preserve">census.opportunityproject@census.gov</w:t>
            </w:r>
            <w:r w:rsidDel="00000000" w:rsidR="00000000" w:rsidRPr="00000000">
              <w:rPr>
                <w:rFonts w:ascii="Poppins" w:cs="Poppins" w:eastAsia="Poppins" w:hAnsi="Poppins"/>
                <w:color w:val="3a2920"/>
                <w:sz w:val="19"/>
                <w:szCs w:val="19"/>
                <w:rtl w:val="0"/>
              </w:rPr>
              <w:t xml:space="preserve">. </w:t>
            </w:r>
          </w:p>
        </w:tc>
      </w:tr>
    </w:tbl>
    <w:p w:rsidR="00000000" w:rsidDel="00000000" w:rsidP="00000000" w:rsidRDefault="00000000" w:rsidRPr="00000000" w14:paraId="00000024">
      <w:pPr>
        <w:pStyle w:val="Heading3"/>
        <w:widowControl w:val="0"/>
        <w:spacing w:after="200" w:before="197.62451171875" w:line="240" w:lineRule="auto"/>
        <w:ind w:left="0" w:right="3.465576171875" w:firstLine="0"/>
        <w:rPr>
          <w:rFonts w:ascii="Poppins" w:cs="Poppins" w:eastAsia="Poppins" w:hAnsi="Poppins"/>
          <w:color w:val="3a2920"/>
          <w:sz w:val="26"/>
          <w:szCs w:val="26"/>
        </w:rPr>
      </w:pPr>
      <w:bookmarkStart w:colFirst="0" w:colLast="0" w:name="_yc3bvh8r3m7o" w:id="3"/>
      <w:bookmarkEnd w:id="3"/>
      <w:r w:rsidDel="00000000" w:rsidR="00000000" w:rsidRPr="00000000">
        <w:rPr>
          <w:rtl w:val="0"/>
        </w:rPr>
      </w:r>
    </w:p>
    <w:sectPr>
      <w:headerReference r:id="rId8" w:type="first"/>
      <w:footerReference r:id="rId9" w:type="default"/>
      <w:footerReference r:id="rId10" w:type="first"/>
      <w:pgSz w:h="15840" w:w="12240" w:orient="portrait"/>
      <w:pgMar w:bottom="1440" w:top="1440" w:left="1440" w:right="1440" w:header="360" w:footer="30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erriweath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Merriweather SemiBold">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pageBreakBefore w:val="0"/>
      <w:spacing w:after="0" w:line="276" w:lineRule="auto"/>
      <w:ind w:left="0" w:firstLine="0"/>
      <w:rPr>
        <w:rFonts w:ascii="Merriweather Light" w:cs="Merriweather Light" w:eastAsia="Merriweather Light" w:hAnsi="Merriweather Light"/>
      </w:rPr>
    </w:pPr>
    <w:r w:rsidDel="00000000" w:rsidR="00000000" w:rsidRPr="00000000">
      <w:rPr>
        <w:rtl w:val="0"/>
      </w:rPr>
      <w:t xml:space="preserve"> </w:t>
      <w:tab/>
      <w:tab/>
      <w:tab/>
      <w:tab/>
      <w:t xml:space="preserve">         </w:t>
      <w:tab/>
      <w:tab/>
      <w:tab/>
      <w:tab/>
      <w:t xml:space="preserve">         </w:t>
      <w:tab/>
      <w:tab/>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200025</wp:posOffset>
          </wp:positionV>
          <wp:extent cx="1423487" cy="112975"/>
          <wp:effectExtent b="0" l="0" r="0" t="0"/>
          <wp:wrapNone/>
          <wp:docPr id="4"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423487" cy="1129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2343150</wp:posOffset>
          </wp:positionH>
          <wp:positionV relativeFrom="paragraph">
            <wp:posOffset>219075</wp:posOffset>
          </wp:positionV>
          <wp:extent cx="1706594" cy="76676"/>
          <wp:effectExtent b="0" l="0" r="0" t="0"/>
          <wp:wrapNone/>
          <wp:docPr id="1"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706594" cy="7667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4972050</wp:posOffset>
          </wp:positionH>
          <wp:positionV relativeFrom="paragraph">
            <wp:posOffset>165010</wp:posOffset>
          </wp:positionV>
          <wp:extent cx="485775" cy="190500"/>
          <wp:effectExtent b="0" l="0" r="0" t="0"/>
          <wp:wrapNone/>
          <wp:docPr id="2"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485775" cy="190500"/>
                  </a:xfrm>
                  <a:prstGeom prst="rect"/>
                  <a:ln/>
                </pic:spPr>
              </pic:pic>
            </a:graphicData>
          </a:graphic>
        </wp:anchor>
      </w:drawing>
    </w:r>
  </w:p>
  <w:p w:rsidR="00000000" w:rsidDel="00000000" w:rsidP="00000000" w:rsidRDefault="00000000" w:rsidRPr="00000000" w14:paraId="00000026">
    <w:pPr>
      <w:pageBreakBefore w:val="0"/>
      <w:spacing w:after="0" w:line="276" w:lineRule="auto"/>
      <w:ind w:left="0" w:firstLine="0"/>
      <w:jc w:val="right"/>
      <w:rPr>
        <w:rFonts w:ascii="Merriweather Light" w:cs="Merriweather Light" w:eastAsia="Merriweather Light" w:hAnsi="Merriweather Light"/>
        <w:sz w:val="18"/>
        <w:szCs w:val="18"/>
      </w:rPr>
    </w:pPr>
    <w:r w:rsidDel="00000000" w:rsidR="00000000" w:rsidRPr="00000000">
      <w:rPr>
        <w:rFonts w:ascii="Merriweather Light" w:cs="Merriweather Light" w:eastAsia="Merriweather Light" w:hAnsi="Merriweather Light"/>
        <w:rtl w:val="0"/>
      </w:rPr>
      <w:t xml:space="preserve"> </w:t>
    </w:r>
    <w:r w:rsidDel="00000000" w:rsidR="00000000" w:rsidRPr="00000000">
      <w:rPr>
        <w:rFonts w:ascii="Merriweather Light" w:cs="Merriweather Light" w:eastAsia="Merriweather Light" w:hAnsi="Merriweather Light"/>
        <w:sz w:val="18"/>
        <w:szCs w:val="18"/>
      </w:rPr>
      <w:fldChar w:fldCharType="begin"/>
      <w:instrText xml:space="preserve">PAGE</w:instrText>
      <w:fldChar w:fldCharType="separate"/>
      <w:fldChar w:fldCharType="end"/>
    </w:r>
    <w:r w:rsidDel="00000000" w:rsidR="00000000" w:rsidRPr="00000000">
      <w:rPr>
        <w:rFonts w:ascii="Merriweather Light" w:cs="Merriweather Light" w:eastAsia="Merriweather Light" w:hAnsi="Merriweather Light"/>
        <w:sz w:val="18"/>
        <w:szCs w:val="18"/>
        <w:rtl w:val="0"/>
      </w:rPr>
      <w:t xml:space="preserve">  </w:t>
    </w:r>
  </w:p>
  <w:p w:rsidR="00000000" w:rsidDel="00000000" w:rsidP="00000000" w:rsidRDefault="00000000" w:rsidRPr="00000000" w14:paraId="00000027">
    <w:pPr>
      <w:pageBreakBefore w:val="0"/>
      <w:ind w:left="0" w:firstLine="0"/>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widowControl w:val="0"/>
      <w:spacing w:after="0" w:line="276" w:lineRule="auto"/>
      <w:ind w:left="0" w:firstLine="0"/>
      <w:rPr>
        <w:rFonts w:ascii="Merriweather Light" w:cs="Merriweather Light" w:eastAsia="Merriweather Light" w:hAnsi="Merriweather Light"/>
        <w:color w:val="3a2920"/>
        <w:sz w:val="22"/>
        <w:szCs w:val="22"/>
      </w:rPr>
    </w:pPr>
    <w:r w:rsidDel="00000000" w:rsidR="00000000" w:rsidRPr="00000000">
      <w:rPr>
        <w:rtl w:val="0"/>
      </w:rPr>
    </w:r>
  </w:p>
  <w:p w:rsidR="00000000" w:rsidDel="00000000" w:rsidP="00000000" w:rsidRDefault="00000000" w:rsidRPr="00000000" w14:paraId="00000029">
    <w:pPr>
      <w:widowControl w:val="0"/>
      <w:spacing w:after="0" w:line="276" w:lineRule="auto"/>
      <w:ind w:left="0" w:firstLine="0"/>
      <w:rPr>
        <w:rFonts w:ascii="Merriweather Light" w:cs="Merriweather Light" w:eastAsia="Merriweather Light" w:hAnsi="Merriweather Light"/>
        <w:color w:val="3a2920"/>
        <w:sz w:val="22"/>
        <w:szCs w:val="22"/>
      </w:rPr>
    </w:pPr>
    <w:r w:rsidDel="00000000" w:rsidR="00000000" w:rsidRPr="00000000">
      <w:rPr>
        <w:rFonts w:ascii="Merriweather Light" w:cs="Merriweather Light" w:eastAsia="Merriweather Light" w:hAnsi="Merriweather Light"/>
        <w:color w:val="3a2920"/>
        <w:sz w:val="22"/>
        <w:szCs w:val="22"/>
      </w:rPr>
      <w:drawing>
        <wp:anchor allowOverlap="1" behindDoc="0" distB="228600" distT="228600" distL="228600" distR="228600" hidden="0" layoutInCell="1" locked="0" relativeHeight="0" simplePos="0">
          <wp:simplePos x="0" y="0"/>
          <wp:positionH relativeFrom="page">
            <wp:posOffset>914400</wp:posOffset>
          </wp:positionH>
          <wp:positionV relativeFrom="page">
            <wp:posOffset>614507</wp:posOffset>
          </wp:positionV>
          <wp:extent cx="1028700" cy="514350"/>
          <wp:effectExtent b="0" l="0" r="0" t="0"/>
          <wp:wrapSquare wrapText="bothSides" distB="228600" distT="228600" distL="228600" distR="22860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28700" cy="514350"/>
                  </a:xfrm>
                  <a:prstGeom prst="rect"/>
                  <a:ln/>
                </pic:spPr>
              </pic:pic>
            </a:graphicData>
          </a:graphic>
        </wp:anchor>
      </w:drawing>
    </w:r>
    <w:r w:rsidDel="00000000" w:rsidR="00000000" w:rsidRPr="00000000">
      <w:rPr>
        <w:rtl w:val="0"/>
      </w:rPr>
    </w:r>
  </w:p>
  <w:p w:rsidR="00000000" w:rsidDel="00000000" w:rsidP="00000000" w:rsidRDefault="00000000" w:rsidRPr="00000000" w14:paraId="0000002A">
    <w:pPr>
      <w:widowControl w:val="0"/>
      <w:spacing w:after="0" w:line="276" w:lineRule="auto"/>
      <w:ind w:left="0" w:firstLine="0"/>
      <w:rPr>
        <w:rFonts w:ascii="Merriweather Light" w:cs="Merriweather Light" w:eastAsia="Merriweather Light" w:hAnsi="Merriweather Light"/>
        <w:color w:val="3a2920"/>
        <w:sz w:val="30"/>
        <w:szCs w:val="30"/>
      </w:rPr>
    </w:pPr>
    <w:r w:rsidDel="00000000" w:rsidR="00000000" w:rsidRPr="00000000">
      <w:rPr>
        <w:rFonts w:ascii="Merriweather Light" w:cs="Merriweather Light" w:eastAsia="Merriweather Light" w:hAnsi="Merriweather Light"/>
        <w:color w:val="3a2920"/>
        <w:sz w:val="30"/>
        <w:szCs w:val="30"/>
        <w:rtl w:val="0"/>
      </w:rPr>
      <w:t xml:space="preserve">The Opportunity Project 2025 Sprints</w:t>
    </w:r>
  </w:p>
  <w:p w:rsidR="00000000" w:rsidDel="00000000" w:rsidP="00000000" w:rsidRDefault="00000000" w:rsidRPr="00000000" w14:paraId="0000002B">
    <w:pPr>
      <w:pStyle w:val="Title"/>
      <w:widowControl w:val="0"/>
      <w:spacing w:after="0" w:line="276" w:lineRule="auto"/>
      <w:ind w:left="0" w:firstLine="0"/>
      <w:rPr/>
    </w:pPr>
    <w:bookmarkStart w:colFirst="0" w:colLast="0" w:name="_9x3b05ohmsfo" w:id="4"/>
    <w:bookmarkEnd w:id="4"/>
    <w:r w:rsidDel="00000000" w:rsidR="00000000" w:rsidRPr="00000000">
      <w:rPr>
        <w:rFonts w:ascii="Merriweather SemiBold" w:cs="Merriweather SemiBold" w:eastAsia="Merriweather SemiBold" w:hAnsi="Merriweather SemiBold"/>
        <w:color w:val="3a2920"/>
        <w:sz w:val="30"/>
        <w:szCs w:val="30"/>
        <w:rtl w:val="0"/>
      </w:rPr>
      <w:t xml:space="preserve">Sprint Topic Template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13518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x"/>
      <w:lvlJc w:val="left"/>
      <w:pPr>
        <w:ind w:left="1440" w:hanging="360"/>
      </w:pPr>
      <w:rPr>
        <w:color w:val="d14b2c"/>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rFonts w:ascii="Poppins" w:cs="Poppins" w:eastAsia="Poppins" w:hAnsi="Poppins"/>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440" w:hanging="360"/>
      </w:pPr>
      <w:rPr>
        <w:color w:val="0b9d58"/>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left"/>
      <w:pPr>
        <w:ind w:left="360" w:hanging="360"/>
      </w:pPr>
      <w:rPr>
        <w:rFonts w:ascii="Poppins" w:cs="Poppins" w:eastAsia="Poppins" w:hAnsi="Poppins"/>
        <w:b w:val="0"/>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lang w:val="en"/>
      </w:rPr>
    </w:rPrDefault>
    <w:pPrDefault>
      <w:pPr>
        <w:spacing w:after="200" w:line="276" w:lineRule="auto"/>
        <w:ind w:left="1440" w:hanging="36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sz w:val="32"/>
      <w:szCs w:val="32"/>
    </w:rPr>
  </w:style>
  <w:style w:type="paragraph" w:styleId="Heading3">
    <w:name w:val="heading 3"/>
    <w:basedOn w:val="Normal"/>
    <w:next w:val="Normal"/>
    <w:pPr>
      <w:keepNext w:val="1"/>
      <w:keepLines w:val="1"/>
      <w:pageBreakBefore w:val="0"/>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keepNext w:val="1"/>
      <w:keepLines w:val="1"/>
      <w:pageBreakBefore w:val="0"/>
      <w:spacing w:after="60" w:lineRule="auto"/>
    </w:pPr>
    <w:rPr>
      <w:sz w:val="52"/>
      <w:szCs w:val="52"/>
    </w:rPr>
  </w:style>
  <w:style w:type="paragraph" w:styleId="Subtitle">
    <w:name w:val="Subtitle"/>
    <w:basedOn w:val="Normal"/>
    <w:next w:val="Normal"/>
    <w:pPr>
      <w:keepNext w:val="1"/>
      <w:keepLines w:val="1"/>
      <w:pageBreakBefore w:val="0"/>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opportunity.census.gov/sprints/" TargetMode="External"/><Relationship Id="rId7" Type="http://schemas.openxmlformats.org/officeDocument/2006/relationships/hyperlink" Target="https://www.plainlanguage.gov/"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PoppinsMedium-italic.ttf"/><Relationship Id="rId22" Type="http://schemas.openxmlformats.org/officeDocument/2006/relationships/font" Target="fonts/MerriweatherSemiBold-bold.ttf"/><Relationship Id="rId10" Type="http://schemas.openxmlformats.org/officeDocument/2006/relationships/font" Target="fonts/PoppinsMedium-bold.ttf"/><Relationship Id="rId21" Type="http://schemas.openxmlformats.org/officeDocument/2006/relationships/font" Target="fonts/MerriweatherSemiBold-regular.ttf"/><Relationship Id="rId13" Type="http://schemas.openxmlformats.org/officeDocument/2006/relationships/font" Target="fonts/HelveticaNeue-regular.ttf"/><Relationship Id="rId24" Type="http://schemas.openxmlformats.org/officeDocument/2006/relationships/font" Target="fonts/MerriweatherSemiBold-boldItalic.ttf"/><Relationship Id="rId12" Type="http://schemas.openxmlformats.org/officeDocument/2006/relationships/font" Target="fonts/PoppinsMedium-boldItalic.ttf"/><Relationship Id="rId23" Type="http://schemas.openxmlformats.org/officeDocument/2006/relationships/font" Target="fonts/MerriweatherSemiBold-italic.ttf"/><Relationship Id="rId1" Type="http://schemas.openxmlformats.org/officeDocument/2006/relationships/font" Target="fonts/MerriweatherLight-regular.ttf"/><Relationship Id="rId2" Type="http://schemas.openxmlformats.org/officeDocument/2006/relationships/font" Target="fonts/MerriweatherLight-bold.ttf"/><Relationship Id="rId3" Type="http://schemas.openxmlformats.org/officeDocument/2006/relationships/font" Target="fonts/MerriweatherLight-italic.ttf"/><Relationship Id="rId4" Type="http://schemas.openxmlformats.org/officeDocument/2006/relationships/font" Target="fonts/MerriweatherLight-boldItalic.ttf"/><Relationship Id="rId9" Type="http://schemas.openxmlformats.org/officeDocument/2006/relationships/font" Target="fonts/PoppinsMedium-regular.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PoppinsSemiBold-regular.ttf"/><Relationship Id="rId16" Type="http://schemas.openxmlformats.org/officeDocument/2006/relationships/font" Target="fonts/HelveticaNeue-boldItalic.ttf"/><Relationship Id="rId5" Type="http://schemas.openxmlformats.org/officeDocument/2006/relationships/font" Target="fonts/Poppins-regular.ttf"/><Relationship Id="rId19" Type="http://schemas.openxmlformats.org/officeDocument/2006/relationships/font" Target="fonts/PoppinsSemiBold-italic.ttf"/><Relationship Id="rId6" Type="http://schemas.openxmlformats.org/officeDocument/2006/relationships/font" Target="fonts/Poppins-bold.ttf"/><Relationship Id="rId18" Type="http://schemas.openxmlformats.org/officeDocument/2006/relationships/font" Target="fonts/PoppinsSemiBold-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5.png"/><Relationship Id="rId3"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